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EB" w:rsidRPr="00B30A95" w:rsidRDefault="00CE19EB" w:rsidP="00CE19EB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B30A95">
        <w:rPr>
          <w:rFonts w:ascii="Garamond" w:hAnsi="Garamond" w:cs="Arial"/>
          <w:b/>
          <w:smallCaps/>
          <w:color w:val="333399"/>
        </w:rPr>
        <w:t>Avaliação do desempenho</w:t>
      </w:r>
    </w:p>
    <w:p w:rsidR="00CE19EB" w:rsidRPr="00B30A95" w:rsidRDefault="00CE19EB" w:rsidP="00CE19EB">
      <w:pPr>
        <w:spacing w:before="120"/>
        <w:jc w:val="center"/>
        <w:rPr>
          <w:rFonts w:ascii="Garamond" w:hAnsi="Garamond"/>
          <w:b/>
          <w:color w:val="333399"/>
        </w:rPr>
      </w:pPr>
      <w:r w:rsidRPr="00B30A95">
        <w:rPr>
          <w:rFonts w:ascii="Garamond" w:hAnsi="Garamond" w:cs="Arial"/>
          <w:b/>
          <w:smallCaps/>
          <w:color w:val="333399"/>
        </w:rPr>
        <w:t>Reformulação de Objetivo</w:t>
      </w:r>
      <w:r>
        <w:rPr>
          <w:rFonts w:ascii="Garamond" w:hAnsi="Garamond" w:cs="Arial"/>
          <w:b/>
          <w:smallCaps/>
          <w:color w:val="333399"/>
        </w:rPr>
        <w:t>s</w:t>
      </w:r>
    </w:p>
    <w:p w:rsidR="00CE19EB" w:rsidRPr="00B30A95" w:rsidRDefault="00CE19EB" w:rsidP="00CE19EB">
      <w:pPr>
        <w:jc w:val="center"/>
        <w:rPr>
          <w:rFonts w:ascii="Garamond" w:hAnsi="Garamond" w:cs="Arial"/>
          <w:smallCaps/>
          <w:color w:val="333399"/>
        </w:rPr>
      </w:pPr>
    </w:p>
    <w:p w:rsidR="00CE19EB" w:rsidRPr="00B30A95" w:rsidRDefault="00CE19EB" w:rsidP="00CE19EB">
      <w:pPr>
        <w:rPr>
          <w:rFonts w:ascii="Garamond" w:hAnsi="Garamond" w:cs="Arial"/>
          <w:color w:val="333399"/>
        </w:rPr>
      </w:pPr>
    </w:p>
    <w:p w:rsidR="00CE19EB" w:rsidRPr="00B30A95" w:rsidRDefault="00CE19EB" w:rsidP="00CE19EB">
      <w:pPr>
        <w:rPr>
          <w:rFonts w:ascii="Garamond" w:hAnsi="Garamond" w:cs="Arial"/>
          <w:color w:val="333399"/>
        </w:rPr>
      </w:pPr>
      <w:r w:rsidRPr="00B30A95">
        <w:rPr>
          <w:rFonts w:ascii="Garamond" w:hAnsi="Garamond" w:cs="Arial"/>
          <w:color w:val="333399"/>
        </w:rPr>
        <w:t>(A preencher pelo avaliador)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2488"/>
        <w:gridCol w:w="502"/>
        <w:gridCol w:w="2669"/>
        <w:gridCol w:w="727"/>
      </w:tblGrid>
      <w:tr w:rsidR="00CE19EB" w:rsidRPr="00F37828" w:rsidTr="00C51FA8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Avaliador</w:t>
            </w:r>
          </w:p>
        </w:tc>
        <w:tc>
          <w:tcPr>
            <w:tcW w:w="3524" w:type="pct"/>
            <w:gridSpan w:val="4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F37828" w:rsidTr="00C51FA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F37828" w:rsidTr="00C51FA8"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Avaliado</w:t>
            </w:r>
          </w:p>
        </w:tc>
        <w:tc>
          <w:tcPr>
            <w:tcW w:w="3524" w:type="pct"/>
            <w:gridSpan w:val="4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F37828" w:rsidTr="00C51FA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F37828" w:rsidTr="00C51FA8">
        <w:trPr>
          <w:gridAfter w:val="1"/>
          <w:wAfter w:w="818" w:type="dxa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Período em avaliação</w:t>
            </w:r>
          </w:p>
        </w:tc>
        <w:tc>
          <w:tcPr>
            <w:tcW w:w="1373" w:type="pct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 xml:space="preserve">         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 xml:space="preserve">            </w:t>
            </w:r>
            <w:proofErr w:type="gramStart"/>
            <w:r w:rsidRPr="00F37828">
              <w:rPr>
                <w:rFonts w:ascii="Garamond" w:hAnsi="Garamond" w:cs="Arial"/>
                <w:color w:val="333399"/>
              </w:rPr>
              <w:t xml:space="preserve">/         </w:t>
            </w:r>
            <w:proofErr w:type="gramEnd"/>
            <w:r w:rsidRPr="00F37828">
              <w:rPr>
                <w:rFonts w:ascii="Garamond" w:hAnsi="Garamond" w:cs="Arial"/>
                <w:color w:val="333399"/>
              </w:rPr>
              <w:t xml:space="preserve">/  </w:t>
            </w:r>
          </w:p>
        </w:tc>
        <w:tc>
          <w:tcPr>
            <w:tcW w:w="277" w:type="pct"/>
            <w:tcBorders>
              <w:top w:val="nil"/>
              <w:bottom w:val="nil"/>
            </w:tcBorders>
          </w:tcPr>
          <w:p w:rsidR="00CE19EB" w:rsidRPr="00F37828" w:rsidRDefault="00CE19EB" w:rsidP="00C51FA8">
            <w:pPr>
              <w:jc w:val="center"/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jc w:val="center"/>
              <w:rPr>
                <w:rFonts w:ascii="Garamond" w:hAnsi="Garamond" w:cs="Arial"/>
                <w:color w:val="333399"/>
              </w:rPr>
            </w:pPr>
            <w:proofErr w:type="gramStart"/>
            <w:r w:rsidRPr="00F37828">
              <w:rPr>
                <w:rFonts w:ascii="Garamond" w:hAnsi="Garamond" w:cs="Arial"/>
                <w:color w:val="333399"/>
              </w:rPr>
              <w:t>a</w:t>
            </w:r>
            <w:proofErr w:type="gramEnd"/>
          </w:p>
        </w:tc>
        <w:tc>
          <w:tcPr>
            <w:tcW w:w="1473" w:type="pct"/>
            <w:tcBorders>
              <w:right w:val="single" w:sz="4" w:space="0" w:color="auto"/>
            </w:tcBorders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 xml:space="preserve">          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 xml:space="preserve">             </w:t>
            </w:r>
            <w:proofErr w:type="gramStart"/>
            <w:r w:rsidRPr="00F37828">
              <w:rPr>
                <w:rFonts w:ascii="Garamond" w:hAnsi="Garamond" w:cs="Arial"/>
                <w:color w:val="333399"/>
              </w:rPr>
              <w:t xml:space="preserve">/           </w:t>
            </w:r>
            <w:proofErr w:type="gramEnd"/>
            <w:r w:rsidRPr="00F37828">
              <w:rPr>
                <w:rFonts w:ascii="Garamond" w:hAnsi="Garamond" w:cs="Arial"/>
                <w:color w:val="333399"/>
              </w:rPr>
              <w:t>/</w:t>
            </w:r>
          </w:p>
        </w:tc>
      </w:tr>
    </w:tbl>
    <w:p w:rsidR="00CE19EB" w:rsidRPr="00B30A95" w:rsidRDefault="00CE19EB" w:rsidP="00CE19EB">
      <w:pPr>
        <w:rPr>
          <w:rFonts w:ascii="Garamond" w:hAnsi="Garamond" w:cs="Arial"/>
          <w:color w:val="333399"/>
        </w:rPr>
      </w:pPr>
    </w:p>
    <w:p w:rsidR="00CE19EB" w:rsidRPr="00B30A95" w:rsidRDefault="00CE19EB" w:rsidP="00CE19EB">
      <w:pPr>
        <w:rPr>
          <w:rFonts w:ascii="Garamond" w:hAnsi="Garamond" w:cs="Arial"/>
          <w:color w:val="333399"/>
        </w:rPr>
      </w:pPr>
    </w:p>
    <w:p w:rsidR="00CE19EB" w:rsidRPr="00B30A95" w:rsidRDefault="00CE19EB" w:rsidP="00CE19EB">
      <w:pPr>
        <w:ind w:hanging="142"/>
        <w:rPr>
          <w:rFonts w:ascii="Garamond" w:hAnsi="Garamond" w:cs="Arial"/>
          <w:b/>
          <w:smallCaps/>
          <w:color w:val="333399"/>
        </w:rPr>
      </w:pPr>
      <w:r w:rsidRPr="00B30A95">
        <w:rPr>
          <w:rFonts w:ascii="Garamond" w:hAnsi="Garamond" w:cs="Arial"/>
          <w:b/>
          <w:color w:val="333399"/>
        </w:rPr>
        <w:t>1</w:t>
      </w:r>
      <w:r w:rsidRPr="00B30A95">
        <w:rPr>
          <w:rFonts w:ascii="Garamond" w:hAnsi="Garamond" w:cs="Arial"/>
          <w:b/>
          <w:smallCaps/>
          <w:color w:val="333399"/>
        </w:rPr>
        <w:t xml:space="preserve">. </w:t>
      </w:r>
      <w:proofErr w:type="gramStart"/>
      <w:r w:rsidRPr="00B30A95">
        <w:rPr>
          <w:rFonts w:ascii="Garamond" w:hAnsi="Garamond" w:cs="Arial"/>
          <w:b/>
          <w:smallCaps/>
          <w:color w:val="333399"/>
        </w:rPr>
        <w:t>O(s</w:t>
      </w:r>
      <w:proofErr w:type="gramEnd"/>
      <w:r w:rsidRPr="00B30A95">
        <w:rPr>
          <w:rFonts w:ascii="Garamond" w:hAnsi="Garamond" w:cs="Arial"/>
          <w:b/>
          <w:smallCaps/>
          <w:color w:val="333399"/>
        </w:rPr>
        <w:t>) Objetivo(s) seguinte(s) foi (foram) reformulado(s) pelos motivos descritos para cada um:</w:t>
      </w:r>
    </w:p>
    <w:p w:rsidR="00CE19EB" w:rsidRPr="00B30A95" w:rsidRDefault="00CE19EB" w:rsidP="00CE19EB">
      <w:pPr>
        <w:rPr>
          <w:rFonts w:ascii="Garamond" w:hAnsi="Garamond" w:cs="Arial"/>
          <w:color w:val="33339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E19EB" w:rsidRPr="00F37828" w:rsidTr="00C51FA8">
        <w:tc>
          <w:tcPr>
            <w:tcW w:w="5000" w:type="pct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Objetivo n.º ____.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Motivo da reformulação: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CE19EB" w:rsidRPr="00B30A95" w:rsidRDefault="00CE19EB" w:rsidP="00CE19EB">
      <w:pPr>
        <w:rPr>
          <w:rFonts w:ascii="Garamond" w:hAnsi="Garamond" w:cs="Arial"/>
          <w:color w:val="33339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E19EB" w:rsidRPr="00F37828" w:rsidTr="00C51FA8">
        <w:tc>
          <w:tcPr>
            <w:tcW w:w="5000" w:type="pct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Objetivo n.º ____.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Motivo da reformulação: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CE19EB" w:rsidRPr="00B30A95" w:rsidRDefault="00CE19EB" w:rsidP="00CE19EB">
      <w:pPr>
        <w:rPr>
          <w:rFonts w:ascii="Garamond" w:hAnsi="Garamond" w:cs="Arial"/>
          <w:color w:val="33339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E19EB" w:rsidRPr="00F37828" w:rsidTr="00C51FA8">
        <w:tc>
          <w:tcPr>
            <w:tcW w:w="5000" w:type="pct"/>
          </w:tcPr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Objetivo n.º ____.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F37828">
              <w:rPr>
                <w:rFonts w:ascii="Garamond" w:hAnsi="Garamond" w:cs="Arial"/>
                <w:color w:val="333399"/>
              </w:rPr>
              <w:t>Motivo da reformulação:</w:t>
            </w: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  <w:p w:rsidR="00CE19EB" w:rsidRPr="00F37828" w:rsidRDefault="00CE19EB" w:rsidP="00C51FA8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CE19EB" w:rsidRDefault="00CE19EB" w:rsidP="00CE19EB">
      <w:pPr>
        <w:rPr>
          <w:rFonts w:ascii="Garamond" w:hAnsi="Garamond" w:cs="Arial"/>
          <w:color w:val="333399"/>
        </w:rPr>
      </w:pPr>
    </w:p>
    <w:p w:rsidR="00CE19EB" w:rsidRDefault="00CE19EB" w:rsidP="00CE19EB">
      <w:pPr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br w:type="page"/>
      </w:r>
    </w:p>
    <w:p w:rsidR="00CE19EB" w:rsidRDefault="00CE19EB" w:rsidP="00CE19EB">
      <w:pPr>
        <w:ind w:left="-567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lastRenderedPageBreak/>
        <w:t>2</w:t>
      </w:r>
      <w:r w:rsidRPr="005E49E2">
        <w:rPr>
          <w:rFonts w:ascii="Garamond" w:hAnsi="Garamond" w:cs="Arial"/>
          <w:b/>
          <w:smallCaps/>
          <w:color w:val="333399"/>
        </w:rPr>
        <w:t>.</w:t>
      </w:r>
      <w:r>
        <w:rPr>
          <w:rFonts w:ascii="Garamond" w:hAnsi="Garamond" w:cs="Arial"/>
          <w:b/>
          <w:smallCaps/>
          <w:color w:val="333399"/>
        </w:rPr>
        <w:t xml:space="preserve"> </w:t>
      </w:r>
      <w:r w:rsidRPr="005E49E2">
        <w:rPr>
          <w:rFonts w:ascii="Garamond" w:hAnsi="Garamond" w:cs="Arial"/>
          <w:b/>
          <w:smallCaps/>
          <w:color w:val="333399"/>
        </w:rPr>
        <w:t>Parâmetro Resultados: (Objetivos reformulados)</w:t>
      </w:r>
    </w:p>
    <w:p w:rsidR="00737C9F" w:rsidRPr="005E49E2" w:rsidRDefault="00737C9F" w:rsidP="00CE19EB">
      <w:pPr>
        <w:ind w:left="-567"/>
        <w:rPr>
          <w:rFonts w:ascii="Garamond" w:hAnsi="Garamond" w:cs="Arial"/>
          <w:b/>
          <w:smallCaps/>
          <w:color w:val="333399"/>
        </w:rPr>
      </w:pPr>
    </w:p>
    <w:p w:rsidR="00CE19EB" w:rsidRPr="0085207A" w:rsidRDefault="00CE19EB" w:rsidP="008B4338">
      <w:pPr>
        <w:tabs>
          <w:tab w:val="right" w:pos="9214"/>
        </w:tabs>
        <w:ind w:right="-994"/>
        <w:jc w:val="right"/>
        <w:rPr>
          <w:rFonts w:ascii="Garamond" w:hAnsi="Garamond" w:cs="Arial"/>
          <w:i/>
          <w:color w:val="333399"/>
          <w:sz w:val="16"/>
          <w:szCs w:val="16"/>
        </w:rPr>
      </w:pPr>
      <w:r w:rsidRPr="0085207A">
        <w:rPr>
          <w:rFonts w:ascii="Garamond" w:hAnsi="Garamond" w:cs="Arial"/>
          <w:i/>
          <w:color w:val="333399"/>
          <w:sz w:val="16"/>
          <w:szCs w:val="16"/>
        </w:rPr>
        <w:t>(A preencher no fin</w:t>
      </w:r>
      <w:bookmarkStart w:id="0" w:name="_GoBack"/>
      <w:bookmarkEnd w:id="0"/>
      <w:r w:rsidRPr="0085207A">
        <w:rPr>
          <w:rFonts w:ascii="Garamond" w:hAnsi="Garamond" w:cs="Arial"/>
          <w:i/>
          <w:color w:val="333399"/>
          <w:sz w:val="16"/>
          <w:szCs w:val="16"/>
        </w:rPr>
        <w:t>al do período de avaliação)</w:t>
      </w:r>
    </w:p>
    <w:tbl>
      <w:tblPr>
        <w:tblW w:w="10780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2"/>
        <w:gridCol w:w="283"/>
        <w:gridCol w:w="1000"/>
        <w:gridCol w:w="854"/>
        <w:gridCol w:w="981"/>
      </w:tblGrid>
      <w:tr w:rsidR="00CE19EB" w:rsidRPr="0085207A" w:rsidTr="00C51FA8">
        <w:trPr>
          <w:trHeight w:val="390"/>
        </w:trPr>
        <w:tc>
          <w:tcPr>
            <w:tcW w:w="7662" w:type="dxa"/>
            <w:vMerge w:val="restart"/>
            <w:vAlign w:val="center"/>
          </w:tcPr>
          <w:p w:rsidR="00CE19EB" w:rsidRPr="0085207A" w:rsidRDefault="00CE19EB" w:rsidP="00C51FA8">
            <w:pPr>
              <w:ind w:left="-567"/>
              <w:jc w:val="center"/>
              <w:rPr>
                <w:rFonts w:ascii="Garamond" w:hAnsi="Garamond" w:cs="Arial"/>
                <w:b/>
                <w:i/>
                <w:smallCaps/>
                <w:color w:val="333399"/>
              </w:rPr>
            </w:pPr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 xml:space="preserve">Descrição do objetivo </w:t>
            </w:r>
          </w:p>
          <w:p w:rsidR="00CE19EB" w:rsidRPr="0085207A" w:rsidRDefault="00CE19EB" w:rsidP="00C51FA8">
            <w:pPr>
              <w:ind w:left="-567"/>
              <w:jc w:val="center"/>
              <w:rPr>
                <w:rFonts w:ascii="Garamond" w:hAnsi="Garamond" w:cs="Arial"/>
                <w:i/>
                <w:smallCaps/>
                <w:color w:val="333399"/>
              </w:rPr>
            </w:pPr>
            <w:proofErr w:type="gramStart"/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>determinação</w:t>
            </w:r>
            <w:proofErr w:type="gramEnd"/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 xml:space="preserve"> do(s) indicador(</w:t>
            </w:r>
            <w:proofErr w:type="spellStart"/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>es</w:t>
            </w:r>
            <w:proofErr w:type="spellEnd"/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>)  de medida e critérios de superação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CE19EB" w:rsidRPr="0085207A" w:rsidRDefault="00CE19EB" w:rsidP="00C51FA8">
            <w:pPr>
              <w:ind w:left="-567" w:right="-1548"/>
              <w:rPr>
                <w:rFonts w:ascii="Garamond" w:hAnsi="Garamond" w:cs="Arial"/>
                <w:i/>
                <w:color w:val="333399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E19EB" w:rsidRPr="0085207A" w:rsidRDefault="00CE19EB" w:rsidP="00C51FA8">
            <w:pPr>
              <w:ind w:left="-122"/>
              <w:jc w:val="center"/>
              <w:rPr>
                <w:rFonts w:ascii="Garamond" w:hAnsi="Garamond" w:cs="Arial"/>
                <w:b/>
                <w:i/>
                <w:smallCaps/>
                <w:color w:val="333399"/>
              </w:rPr>
            </w:pPr>
            <w:r w:rsidRPr="0085207A">
              <w:rPr>
                <w:rFonts w:ascii="Garamond" w:hAnsi="Garamond" w:cs="Arial"/>
                <w:b/>
                <w:i/>
                <w:smallCaps/>
                <w:color w:val="333399"/>
              </w:rPr>
              <w:t>Avaliação</w:t>
            </w:r>
          </w:p>
        </w:tc>
      </w:tr>
      <w:tr w:rsidR="00CE19EB" w:rsidRPr="0096512E" w:rsidTr="00C51FA8">
        <w:trPr>
          <w:trHeight w:val="552"/>
        </w:trPr>
        <w:tc>
          <w:tcPr>
            <w:tcW w:w="7662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1000" w:type="dxa"/>
            <w:vAlign w:val="center"/>
          </w:tcPr>
          <w:p w:rsidR="00CE19EB" w:rsidRPr="00FF63F8" w:rsidRDefault="00CE19EB" w:rsidP="00C51FA8">
            <w:pPr>
              <w:ind w:left="-36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superado</w:t>
            </w:r>
          </w:p>
          <w:p w:rsidR="00CE19EB" w:rsidRPr="00FF63F8" w:rsidRDefault="00CE19EB" w:rsidP="00C51FA8">
            <w:pPr>
              <w:ind w:left="-36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(Pontuação 5)</w:t>
            </w:r>
          </w:p>
        </w:tc>
        <w:tc>
          <w:tcPr>
            <w:tcW w:w="854" w:type="dxa"/>
            <w:vAlign w:val="center"/>
          </w:tcPr>
          <w:p w:rsidR="00CE19EB" w:rsidRPr="00FF63F8" w:rsidRDefault="00CE19EB" w:rsidP="00C51FA8">
            <w:pPr>
              <w:ind w:left="-51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atingido</w:t>
            </w:r>
          </w:p>
          <w:p w:rsidR="00CE19EB" w:rsidRPr="00FF63F8" w:rsidRDefault="00CE19EB" w:rsidP="00C51FA8">
            <w:pPr>
              <w:ind w:left="-51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</w:t>
            </w:r>
            <w:proofErr w:type="spellStart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Pontua</w:t>
            </w:r>
            <w:r>
              <w:rPr>
                <w:rFonts w:ascii="Garamond" w:hAnsi="Garamond" w:cs="Arial"/>
                <w:color w:val="333399"/>
                <w:sz w:val="16"/>
                <w:szCs w:val="16"/>
              </w:rPr>
              <w:t>-</w:t>
            </w: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ção</w:t>
            </w:r>
            <w:proofErr w:type="spellEnd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 xml:space="preserve"> 3)</w:t>
            </w:r>
          </w:p>
        </w:tc>
        <w:tc>
          <w:tcPr>
            <w:tcW w:w="981" w:type="dxa"/>
            <w:vAlign w:val="center"/>
          </w:tcPr>
          <w:p w:rsidR="00CE19EB" w:rsidRPr="00FF63F8" w:rsidRDefault="00CE19EB" w:rsidP="00C51FA8">
            <w:pPr>
              <w:ind w:right="-108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não atingido</w:t>
            </w:r>
          </w:p>
          <w:p w:rsidR="00CE19EB" w:rsidRPr="00FF63F8" w:rsidRDefault="00CE19EB" w:rsidP="00C51FA8">
            <w:pPr>
              <w:ind w:left="-119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(Pontuação 1)</w:t>
            </w:r>
          </w:p>
        </w:tc>
      </w:tr>
    </w:tbl>
    <w:p w:rsidR="00CE19EB" w:rsidRPr="0098386A" w:rsidRDefault="00CE19EB" w:rsidP="00CE19EB">
      <w:pPr>
        <w:ind w:left="-567"/>
        <w:rPr>
          <w:rFonts w:ascii="Garamond" w:hAnsi="Garamond"/>
          <w:color w:val="333399"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5103"/>
        <w:gridCol w:w="294"/>
        <w:gridCol w:w="994"/>
        <w:gridCol w:w="843"/>
        <w:gridCol w:w="992"/>
      </w:tblGrid>
      <w:tr w:rsidR="00CE19EB" w:rsidRPr="0096512E" w:rsidTr="00C51FA8">
        <w:trPr>
          <w:trHeight w:val="342"/>
        </w:trPr>
        <w:tc>
          <w:tcPr>
            <w:tcW w:w="425" w:type="dxa"/>
            <w:vMerge w:val="restart"/>
            <w:vAlign w:val="center"/>
          </w:tcPr>
          <w:p w:rsidR="00CE19EB" w:rsidRPr="0096512E" w:rsidRDefault="00CE19EB" w:rsidP="00C51FA8">
            <w:pPr>
              <w:ind w:left="-587" w:firstLine="13"/>
              <w:jc w:val="center"/>
              <w:rPr>
                <w:rFonts w:ascii="Garamond" w:hAnsi="Garamond" w:cs="Arial"/>
                <w:b/>
                <w:color w:val="333399"/>
              </w:rPr>
            </w:pPr>
            <w:proofErr w:type="gramStart"/>
            <w:r>
              <w:rPr>
                <w:rFonts w:ascii="Garamond" w:hAnsi="Garamond" w:cs="Arial"/>
                <w:b/>
                <w:color w:val="333399"/>
              </w:rPr>
              <w:t>1\     1</w:t>
            </w:r>
            <w:proofErr w:type="gramEnd"/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34"/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3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2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96512E" w:rsidTr="00C51FA8">
        <w:trPr>
          <w:trHeight w:val="391"/>
        </w:trPr>
        <w:tc>
          <w:tcPr>
            <w:tcW w:w="425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3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2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96512E" w:rsidTr="00C51FA8">
        <w:trPr>
          <w:trHeight w:val="469"/>
        </w:trPr>
        <w:tc>
          <w:tcPr>
            <w:tcW w:w="425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43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2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CE19EB" w:rsidRPr="0098386A" w:rsidRDefault="00CE19EB" w:rsidP="00CE19EB">
      <w:pPr>
        <w:ind w:left="-567"/>
        <w:rPr>
          <w:rFonts w:ascii="Garamond" w:hAnsi="Garamond"/>
          <w:color w:val="333399"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5103"/>
        <w:gridCol w:w="294"/>
        <w:gridCol w:w="994"/>
        <w:gridCol w:w="966"/>
        <w:gridCol w:w="869"/>
      </w:tblGrid>
      <w:tr w:rsidR="00CE19EB" w:rsidRPr="0096512E" w:rsidTr="00C51FA8">
        <w:trPr>
          <w:trHeight w:val="342"/>
        </w:trPr>
        <w:tc>
          <w:tcPr>
            <w:tcW w:w="425" w:type="dxa"/>
            <w:vMerge w:val="restart"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b/>
                <w:color w:val="333399"/>
              </w:rPr>
            </w:pPr>
            <w:proofErr w:type="gramStart"/>
            <w:r>
              <w:rPr>
                <w:rFonts w:ascii="Garamond" w:hAnsi="Garamond" w:cs="Arial"/>
                <w:b/>
                <w:color w:val="333399"/>
              </w:rPr>
              <w:t>1        2</w:t>
            </w:r>
            <w:proofErr w:type="gramEnd"/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34"/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66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9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96512E" w:rsidTr="00C51FA8">
        <w:trPr>
          <w:trHeight w:val="391"/>
        </w:trPr>
        <w:tc>
          <w:tcPr>
            <w:tcW w:w="425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66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9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96512E" w:rsidTr="00C51FA8">
        <w:trPr>
          <w:trHeight w:val="469"/>
        </w:trPr>
        <w:tc>
          <w:tcPr>
            <w:tcW w:w="425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66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9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CE19EB" w:rsidRDefault="00CE19EB" w:rsidP="00CE19EB">
      <w:pPr>
        <w:ind w:left="-567"/>
        <w:rPr>
          <w:rFonts w:ascii="Garamond" w:hAnsi="Garamond" w:cs="Arial"/>
          <w:color w:val="333399"/>
        </w:rPr>
      </w:pPr>
    </w:p>
    <w:p w:rsidR="00CE19EB" w:rsidRPr="0098386A" w:rsidRDefault="00CE19EB" w:rsidP="00CE19EB">
      <w:pPr>
        <w:ind w:left="-567"/>
        <w:rPr>
          <w:rFonts w:ascii="Garamond" w:hAnsi="Garamond"/>
          <w:color w:val="333399"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5103"/>
        <w:gridCol w:w="294"/>
        <w:gridCol w:w="994"/>
        <w:gridCol w:w="966"/>
        <w:gridCol w:w="869"/>
      </w:tblGrid>
      <w:tr w:rsidR="00CE19EB" w:rsidRPr="0096512E" w:rsidTr="00C51FA8">
        <w:trPr>
          <w:trHeight w:val="342"/>
        </w:trPr>
        <w:tc>
          <w:tcPr>
            <w:tcW w:w="425" w:type="dxa"/>
            <w:vMerge w:val="restart"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b/>
                <w:color w:val="333399"/>
              </w:rPr>
            </w:pPr>
            <w:proofErr w:type="gramStart"/>
            <w:r>
              <w:rPr>
                <w:rFonts w:ascii="Garamond" w:hAnsi="Garamond" w:cs="Arial"/>
                <w:b/>
                <w:color w:val="333399"/>
              </w:rPr>
              <w:t>1     3</w:t>
            </w:r>
            <w:proofErr w:type="gramEnd"/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34"/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 w:val="restart"/>
            <w:tcBorders>
              <w:top w:val="nil"/>
            </w:tcBorders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66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9" w:type="dxa"/>
            <w:vMerge w:val="restart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96512E" w:rsidTr="00C51FA8">
        <w:trPr>
          <w:trHeight w:val="391"/>
        </w:trPr>
        <w:tc>
          <w:tcPr>
            <w:tcW w:w="425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66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9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CE19EB" w:rsidRPr="0096512E" w:rsidTr="00C51FA8">
        <w:trPr>
          <w:trHeight w:val="469"/>
        </w:trPr>
        <w:tc>
          <w:tcPr>
            <w:tcW w:w="425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CE19EB" w:rsidRPr="0096512E" w:rsidRDefault="00CE19EB" w:rsidP="00C51FA8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103" w:type="dxa"/>
          </w:tcPr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  <w:p w:rsidR="00CE19EB" w:rsidRPr="0096512E" w:rsidRDefault="00CE19EB" w:rsidP="00C51FA8">
            <w:pPr>
              <w:ind w:left="-567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94" w:type="dxa"/>
            <w:vMerge/>
            <w:tcBorders>
              <w:bottom w:val="nil"/>
            </w:tcBorders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94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66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9" w:type="dxa"/>
            <w:vMerge/>
            <w:vAlign w:val="center"/>
          </w:tcPr>
          <w:p w:rsidR="00CE19EB" w:rsidRPr="0096512E" w:rsidRDefault="00CE19EB" w:rsidP="00C51FA8">
            <w:pPr>
              <w:ind w:left="-567"/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CE19EB" w:rsidRDefault="00CE19EB" w:rsidP="00CE19EB">
      <w:pPr>
        <w:ind w:left="-567"/>
        <w:rPr>
          <w:rFonts w:ascii="Garamond" w:hAnsi="Garamond" w:cs="Arial"/>
          <w:color w:val="333399"/>
        </w:rPr>
      </w:pPr>
    </w:p>
    <w:p w:rsidR="00CE19EB" w:rsidRDefault="00CE19EB" w:rsidP="00CE19EB">
      <w:pPr>
        <w:ind w:left="-567"/>
        <w:rPr>
          <w:rFonts w:ascii="Garamond" w:hAnsi="Garamond" w:cs="Arial"/>
          <w:color w:val="333399"/>
        </w:rPr>
      </w:pPr>
    </w:p>
    <w:p w:rsidR="00CE19EB" w:rsidRPr="00E0179F" w:rsidRDefault="00CE19EB" w:rsidP="00CE19EB">
      <w:pPr>
        <w:tabs>
          <w:tab w:val="right" w:pos="4536"/>
          <w:tab w:val="right" w:leader="underscore" w:pos="9639"/>
        </w:tabs>
        <w:ind w:left="-567"/>
        <w:rPr>
          <w:rFonts w:ascii="Garamond" w:hAnsi="Garamond" w:cs="Arial"/>
          <w:b/>
          <w:color w:val="333399"/>
        </w:rPr>
      </w:pPr>
      <w:r w:rsidRPr="00B30A95">
        <w:rPr>
          <w:rFonts w:ascii="Garamond" w:hAnsi="Garamond" w:cs="Arial"/>
          <w:color w:val="333399"/>
        </w:rPr>
        <w:t>Em reunião realizad</w:t>
      </w:r>
      <w:r>
        <w:rPr>
          <w:rFonts w:ascii="Garamond" w:hAnsi="Garamond" w:cs="Arial"/>
          <w:color w:val="333399"/>
        </w:rPr>
        <w:t>a em ___/___/_____</w:t>
      </w:r>
      <w:r>
        <w:rPr>
          <w:rFonts w:ascii="Garamond" w:hAnsi="Garamond" w:cs="Arial"/>
          <w:color w:val="333399"/>
        </w:rPr>
        <w:tab/>
        <w:t xml:space="preserve">O avaliador </w:t>
      </w:r>
      <w:r>
        <w:rPr>
          <w:rFonts w:ascii="Garamond" w:hAnsi="Garamond" w:cs="Arial"/>
          <w:color w:val="333399"/>
        </w:rPr>
        <w:tab/>
      </w:r>
    </w:p>
    <w:p w:rsidR="00CE19EB" w:rsidRPr="00E0179F" w:rsidRDefault="00CE19EB" w:rsidP="00CE19EB">
      <w:pPr>
        <w:ind w:left="-567"/>
        <w:rPr>
          <w:rFonts w:ascii="Garamond" w:hAnsi="Garamond" w:cs="Arial"/>
          <w:b/>
          <w:color w:val="333399"/>
        </w:rPr>
      </w:pPr>
    </w:p>
    <w:p w:rsidR="00CE19EB" w:rsidRPr="007D1AD0" w:rsidRDefault="00CE19EB" w:rsidP="00CE19EB">
      <w:pPr>
        <w:tabs>
          <w:tab w:val="right" w:pos="4536"/>
          <w:tab w:val="right" w:leader="underscore" w:pos="9639"/>
        </w:tabs>
        <w:ind w:left="-567"/>
        <w:rPr>
          <w:rFonts w:ascii="Garamond" w:hAnsi="Garamond"/>
          <w:i/>
          <w:color w:val="333399"/>
        </w:rPr>
      </w:pPr>
      <w:r>
        <w:rPr>
          <w:color w:val="333399"/>
        </w:rPr>
        <w:t xml:space="preserve">                                                                                    </w:t>
      </w:r>
      <w:r w:rsidRPr="007D1AD0">
        <w:rPr>
          <w:rFonts w:ascii="Garamond" w:hAnsi="Garamond" w:cs="Arial"/>
          <w:color w:val="333399"/>
        </w:rPr>
        <w:t>O avaliado</w:t>
      </w:r>
      <w:r>
        <w:rPr>
          <w:rFonts w:ascii="Garamond" w:hAnsi="Garamond" w:cs="Arial"/>
          <w:color w:val="333399"/>
        </w:rPr>
        <w:t xml:space="preserve"> </w:t>
      </w:r>
      <w:r w:rsidR="001B1285">
        <w:rPr>
          <w:rFonts w:ascii="Garamond" w:hAnsi="Garamond" w:cs="Arial"/>
          <w:color w:val="333399"/>
        </w:rPr>
        <w:tab/>
      </w:r>
      <w:r w:rsidR="001B1285">
        <w:rPr>
          <w:rFonts w:ascii="Garamond" w:hAnsi="Garamond" w:cs="Arial"/>
          <w:color w:val="333399"/>
        </w:rPr>
        <w:tab/>
      </w:r>
    </w:p>
    <w:p w:rsidR="00FF0748" w:rsidRDefault="00FF0748"/>
    <w:sectPr w:rsidR="00FF0748" w:rsidSect="001B1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470" w:rsidRDefault="00570470" w:rsidP="004D6E9D">
      <w:r>
        <w:separator/>
      </w:r>
    </w:p>
  </w:endnote>
  <w:endnote w:type="continuationSeparator" w:id="0">
    <w:p w:rsidR="00570470" w:rsidRDefault="00570470" w:rsidP="004D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9D" w:rsidRDefault="004D6E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933772"/>
      <w:docPartObj>
        <w:docPartGallery w:val="Page Numbers (Bottom of Page)"/>
        <w:docPartUnique/>
      </w:docPartObj>
    </w:sdtPr>
    <w:sdtEndPr/>
    <w:sdtContent>
      <w:p w:rsidR="004D6E9D" w:rsidRDefault="004D6E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338">
          <w:rPr>
            <w:noProof/>
          </w:rPr>
          <w:t>1</w:t>
        </w:r>
        <w:r>
          <w:fldChar w:fldCharType="end"/>
        </w:r>
      </w:p>
    </w:sdtContent>
  </w:sdt>
  <w:p w:rsidR="004D6E9D" w:rsidRDefault="004D6E9D" w:rsidP="004D6E9D">
    <w:pPr>
      <w:pStyle w:val="Rodap"/>
      <w:tabs>
        <w:tab w:val="clear" w:pos="4252"/>
        <w:tab w:val="clear" w:pos="8504"/>
        <w:tab w:val="left" w:pos="91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9D" w:rsidRDefault="004D6E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470" w:rsidRDefault="00570470" w:rsidP="004D6E9D">
      <w:r>
        <w:separator/>
      </w:r>
    </w:p>
  </w:footnote>
  <w:footnote w:type="continuationSeparator" w:id="0">
    <w:p w:rsidR="00570470" w:rsidRDefault="00570470" w:rsidP="004D6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9D" w:rsidRDefault="004D6E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9D" w:rsidRDefault="004D6E9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E9D" w:rsidRDefault="004D6E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EB"/>
    <w:rsid w:val="001B1285"/>
    <w:rsid w:val="003D23CE"/>
    <w:rsid w:val="004D6E9D"/>
    <w:rsid w:val="00570470"/>
    <w:rsid w:val="00571E81"/>
    <w:rsid w:val="00737C9F"/>
    <w:rsid w:val="00814565"/>
    <w:rsid w:val="008B4338"/>
    <w:rsid w:val="00B63253"/>
    <w:rsid w:val="00CE19EB"/>
    <w:rsid w:val="00F30E3A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1F89-BCC1-457F-88C3-078D0C50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D6E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6E9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D6E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6E9D"/>
    <w:rPr>
      <w:rFonts w:ascii="Times New Roman" w:eastAsia="Times New Roman" w:hAnsi="Times New Roman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Lólia MRP. Xavier</dc:creator>
  <cp:keywords/>
  <dc:description/>
  <cp:lastModifiedBy>Lólia MRP. Xavier</cp:lastModifiedBy>
  <cp:revision>7</cp:revision>
  <dcterms:created xsi:type="dcterms:W3CDTF">2016-01-19T12:40:00Z</dcterms:created>
  <dcterms:modified xsi:type="dcterms:W3CDTF">2016-01-20T16:24:00Z</dcterms:modified>
</cp:coreProperties>
</file>